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CE5B0" w14:textId="11651ADA" w:rsidR="00286766" w:rsidRDefault="00286766" w:rsidP="00286766">
      <w:pPr>
        <w:rPr>
          <w:rStyle w:val="RefernciaIntensa"/>
          <w:rFonts w:cs="Calibri"/>
          <w:color w:val="auto"/>
          <w:sz w:val="20"/>
          <w:szCs w:val="20"/>
          <w:lang w:val="es-ES_tradnl"/>
        </w:rPr>
      </w:pPr>
      <w:r>
        <w:rPr>
          <w:rStyle w:val="RefernciaIntensa"/>
          <w:rFonts w:cs="Calibri"/>
          <w:color w:val="auto"/>
          <w:sz w:val="20"/>
          <w:szCs w:val="20"/>
          <w:lang w:val="es-ES_tradnl"/>
        </w:rPr>
        <w:t>DESCRIPTION</w:t>
      </w:r>
      <w:r w:rsidRPr="00E87A7E">
        <w:rPr>
          <w:rStyle w:val="RefernciaIntensa"/>
          <w:rFonts w:cs="Calibri"/>
          <w:color w:val="auto"/>
          <w:sz w:val="20"/>
          <w:szCs w:val="20"/>
          <w:lang w:val="es-ES_tradnl"/>
        </w:rPr>
        <w:t xml:space="preserve">: </w:t>
      </w:r>
      <w:r>
        <w:rPr>
          <w:rStyle w:val="RefernciaIntensa"/>
          <w:rFonts w:cs="Calibri"/>
          <w:color w:val="auto"/>
          <w:sz w:val="20"/>
          <w:szCs w:val="20"/>
          <w:lang w:val="es-ES_tradnl"/>
        </w:rPr>
        <w:t xml:space="preserve">QUASAR S 130-PC A-R EB-SL LED </w:t>
      </w:r>
    </w:p>
    <w:p w14:paraId="300483E1" w14:textId="6EF3C216" w:rsidR="00286766" w:rsidRDefault="00286766" w:rsidP="00286766">
      <w:pPr>
        <w:rPr>
          <w:rStyle w:val="RefernciaIntensa"/>
          <w:rFonts w:cs="Calibri"/>
          <w:color w:val="auto"/>
          <w:sz w:val="20"/>
          <w:szCs w:val="20"/>
          <w:lang w:val="es-ES_tradnl"/>
        </w:rPr>
      </w:pPr>
      <w:r>
        <w:rPr>
          <w:rStyle w:val="RefernciaIntensa"/>
          <w:rFonts w:cs="Calibri"/>
          <w:color w:val="auto"/>
          <w:sz w:val="20"/>
          <w:szCs w:val="20"/>
          <w:lang w:val="es-ES_tradnl"/>
        </w:rPr>
        <w:t>ITEM NUMBER: LE</w:t>
      </w:r>
      <w:r w:rsidR="00C8632C">
        <w:rPr>
          <w:rStyle w:val="RefernciaIntensa"/>
          <w:rFonts w:cs="Calibri"/>
          <w:color w:val="auto"/>
          <w:sz w:val="20"/>
          <w:szCs w:val="20"/>
          <w:lang w:val="es-ES_tradnl"/>
        </w:rPr>
        <w:t>4</w:t>
      </w:r>
      <w:r>
        <w:rPr>
          <w:rStyle w:val="RefernciaIntensa"/>
          <w:rFonts w:cs="Calibri"/>
          <w:color w:val="auto"/>
          <w:sz w:val="20"/>
          <w:szCs w:val="20"/>
          <w:lang w:val="es-ES_tradnl"/>
        </w:rPr>
        <w:t>06412-SL</w:t>
      </w:r>
    </w:p>
    <w:p w14:paraId="13661425" w14:textId="155480E8" w:rsidR="00C8632C" w:rsidRDefault="00C8632C" w:rsidP="00C863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bookmarkStart w:id="0" w:name="_Hlk118802430"/>
      <w:r>
        <w:rPr>
          <w:rFonts w:eastAsia="Times New Roman" w:cstheme="minorHAnsi"/>
          <w:color w:val="202124"/>
          <w:lang w:eastAsia="pt-PT"/>
        </w:rPr>
        <w:t xml:space="preserve">Plana e redonda luminária autónoma focada para iluminação ambiente, contendo ótica de </w:t>
      </w:r>
      <w:r>
        <w:rPr>
          <w:rFonts w:eastAsia="Times New Roman" w:cstheme="minorHAnsi"/>
          <w:color w:val="202124"/>
          <w:lang w:eastAsia="pt-PT"/>
        </w:rPr>
        <w:t>rota de fuga</w:t>
      </w:r>
      <w:r>
        <w:rPr>
          <w:rFonts w:eastAsia="Times New Roman" w:cstheme="minorHAnsi"/>
          <w:color w:val="202124"/>
          <w:lang w:eastAsia="pt-PT"/>
        </w:rPr>
        <w:t xml:space="preserve"> e ótica hall </w:t>
      </w:r>
      <w:proofErr w:type="spellStart"/>
      <w:r>
        <w:rPr>
          <w:rFonts w:eastAsia="Times New Roman" w:cstheme="minorHAnsi"/>
          <w:color w:val="202124"/>
          <w:lang w:eastAsia="pt-PT"/>
        </w:rPr>
        <w:t>downlight</w:t>
      </w:r>
      <w:proofErr w:type="spellEnd"/>
      <w:r>
        <w:rPr>
          <w:rFonts w:eastAsia="Times New Roman" w:cstheme="minorHAnsi"/>
          <w:color w:val="202124"/>
          <w:lang w:eastAsia="pt-PT"/>
        </w:rPr>
        <w:t xml:space="preserve"> para a possibilidade de grandes alturas de teto. Estrutura em policarbonato branco para montagem no teto. Todos os componentes da luminária podem ser substituídos sem ferramentas estando também equipada com mecanismo de fecho sem parafusos com o objetivo de reduzir os custos de manutenção.</w:t>
      </w:r>
      <w:bookmarkEnd w:id="0"/>
    </w:p>
    <w:p w14:paraId="3D1D9132" w14:textId="098019EA" w:rsidR="00286766" w:rsidRDefault="00286766" w:rsidP="002867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jc w:val="both"/>
        <w:rPr>
          <w:rFonts w:eastAsia="Times New Roman" w:cstheme="minorHAnsi"/>
          <w:color w:val="202124"/>
          <w:lang w:eastAsia="pt-PT"/>
        </w:rPr>
      </w:pPr>
      <w:r>
        <w:rPr>
          <w:rFonts w:eastAsia="Times New Roman" w:cstheme="minorHAnsi"/>
          <w:color w:val="202124"/>
          <w:lang w:eastAsia="pt-PT"/>
        </w:rPr>
        <w:t>Equipada com LED de 3W com fluxo luminoso de 2</w:t>
      </w:r>
      <w:r w:rsidR="00FB0183">
        <w:rPr>
          <w:rFonts w:eastAsia="Times New Roman" w:cstheme="minorHAnsi"/>
          <w:color w:val="202124"/>
          <w:lang w:eastAsia="pt-PT"/>
        </w:rPr>
        <w:t>8</w:t>
      </w:r>
      <w:r>
        <w:rPr>
          <w:rFonts w:eastAsia="Times New Roman" w:cstheme="minorHAnsi"/>
          <w:color w:val="202124"/>
          <w:lang w:eastAsia="pt-PT"/>
        </w:rPr>
        <w:t>0lm em modo de emergência, consumo de 5VA, dimensões de 131x38 mm, classe de segurança 2, IP40</w:t>
      </w:r>
      <w:bookmarkStart w:id="1" w:name="_Hlk118802420"/>
      <w:r w:rsidR="00C8632C">
        <w:rPr>
          <w:rFonts w:eastAsia="Times New Roman" w:cstheme="minorHAnsi"/>
          <w:color w:val="202124"/>
          <w:lang w:eastAsia="pt-PT"/>
        </w:rPr>
        <w:t>, que fornece, iluminação de emergência no modo mantido e no modo não mantido dependendo da configuração.</w:t>
      </w:r>
      <w:bookmarkEnd w:id="1"/>
    </w:p>
    <w:p w14:paraId="75322FA1" w14:textId="77777777" w:rsidR="00286766" w:rsidRDefault="00286766" w:rsidP="00286766">
      <w:pPr>
        <w:spacing w:before="120" w:line="240" w:lineRule="auto"/>
        <w:jc w:val="both"/>
      </w:pPr>
      <w:r>
        <w:t>Alimentado a 230Vac, alcance de temperatura de -5ºC até +30ºC em modo mantido e de 0ºC até +35ºC em modo não mantido.</w:t>
      </w:r>
    </w:p>
    <w:p w14:paraId="215A1F3D" w14:textId="77777777" w:rsidR="00286766" w:rsidRDefault="00286766" w:rsidP="00286766">
      <w:pPr>
        <w:spacing w:line="240" w:lineRule="auto"/>
        <w:jc w:val="both"/>
      </w:pPr>
      <w:r>
        <w:t xml:space="preserve">As baterias de </w:t>
      </w:r>
      <w:proofErr w:type="spellStart"/>
      <w:r>
        <w:t>NiMh</w:t>
      </w:r>
      <w:proofErr w:type="spellEnd"/>
      <w:r>
        <w:t xml:space="preserve"> seladas contém autonomia mínima de 1 hora.</w:t>
      </w:r>
    </w:p>
    <w:p w14:paraId="196D226E" w14:textId="77777777" w:rsidR="00286766" w:rsidRDefault="00286766" w:rsidP="00286766">
      <w:pPr>
        <w:spacing w:before="120" w:line="240" w:lineRule="auto"/>
        <w:jc w:val="both"/>
      </w:pPr>
      <w:r>
        <w:t xml:space="preserve">A versão é Bus </w:t>
      </w:r>
      <w:proofErr w:type="spellStart"/>
      <w:r>
        <w:t>control</w:t>
      </w:r>
      <w:proofErr w:type="spellEnd"/>
      <w:r>
        <w:t xml:space="preserve"> SAFELOG </w:t>
      </w:r>
      <w:proofErr w:type="spellStart"/>
      <w:r>
        <w:t>Line</w:t>
      </w:r>
      <w:proofErr w:type="spellEnd"/>
      <w:r>
        <w:t xml:space="preserve"> com monitorização central.</w:t>
      </w:r>
    </w:p>
    <w:p w14:paraId="0ACEA371" w14:textId="77777777" w:rsidR="00286766" w:rsidRPr="000163DF" w:rsidRDefault="00286766" w:rsidP="00286766">
      <w:pPr>
        <w:spacing w:before="120" w:after="0" w:line="240" w:lineRule="auto"/>
        <w:jc w:val="both"/>
        <w:rPr>
          <w:rFonts w:cs="Calibri"/>
        </w:rPr>
      </w:pPr>
      <w:r w:rsidRPr="000163DF">
        <w:rPr>
          <w:rFonts w:cs="Calibri"/>
        </w:rPr>
        <w:t xml:space="preserve">A luminária será integrada em sistema com monitorização </w:t>
      </w:r>
      <w:r>
        <w:rPr>
          <w:rFonts w:cs="Calibri"/>
        </w:rPr>
        <w:t xml:space="preserve">e parametrização </w:t>
      </w:r>
      <w:r w:rsidRPr="000163DF">
        <w:rPr>
          <w:rFonts w:cs="Calibri"/>
        </w:rPr>
        <w:t>individual e permite a funcionalidade de inibição</w:t>
      </w:r>
      <w:r>
        <w:rPr>
          <w:rFonts w:cs="Calibri"/>
        </w:rPr>
        <w:t xml:space="preserve">, a </w:t>
      </w:r>
      <w:r w:rsidRPr="000163DF">
        <w:rPr>
          <w:rFonts w:cs="Calibri"/>
        </w:rPr>
        <w:t>comunicação será feita p</w:t>
      </w:r>
      <w:r>
        <w:rPr>
          <w:rFonts w:cs="Calibri"/>
        </w:rPr>
        <w:t>or um cabo de comunicação BUS ligado entre a central de monitorização e os blocos autónomos.</w:t>
      </w:r>
    </w:p>
    <w:p w14:paraId="3460D27C" w14:textId="77777777" w:rsidR="00286766" w:rsidRDefault="00286766" w:rsidP="00286766">
      <w:pPr>
        <w:spacing w:before="120" w:after="0" w:line="240" w:lineRule="auto"/>
        <w:jc w:val="both"/>
        <w:rPr>
          <w:rFonts w:cs="Calibri"/>
        </w:rPr>
      </w:pPr>
      <w:r w:rsidRPr="000163DF">
        <w:rPr>
          <w:rFonts w:cs="Calibri"/>
        </w:rPr>
        <w:t>A conceção e instalação dos aparelhos de iluminação autónomos deverão cumprir com o que está definido nas RTIEBT e obedecer às seguintes normas EN – 1838 e EN – 60 598-2 e com as diretivas europeias e ter a marcação CE.</w:t>
      </w:r>
    </w:p>
    <w:p w14:paraId="0177ADE0" w14:textId="77777777" w:rsidR="00286766" w:rsidRDefault="00286766" w:rsidP="00286766"/>
    <w:p w14:paraId="67562125" w14:textId="77777777" w:rsidR="00286766" w:rsidRDefault="00286766" w:rsidP="00286766"/>
    <w:p w14:paraId="5D87E117" w14:textId="77777777" w:rsidR="00C25776" w:rsidRDefault="00C25776"/>
    <w:sectPr w:rsidR="00C257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91"/>
    <w:rsid w:val="00286766"/>
    <w:rsid w:val="00C25776"/>
    <w:rsid w:val="00C8632C"/>
    <w:rsid w:val="00D27E91"/>
    <w:rsid w:val="00FB018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84A53"/>
  <w15:chartTrackingRefBased/>
  <w15:docId w15:val="{935A2482-DC6E-4E4A-8222-C032BA425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6"/>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ernciaIntensa">
    <w:name w:val="Intense Reference"/>
    <w:uiPriority w:val="32"/>
    <w:qFormat/>
    <w:rsid w:val="00286766"/>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224</Words>
  <Characters>1215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António Ferreira</dc:creator>
  <cp:keywords/>
  <dc:description/>
  <cp:lastModifiedBy>Antonio Ferreira</cp:lastModifiedBy>
  <cp:revision>4</cp:revision>
  <dcterms:created xsi:type="dcterms:W3CDTF">2022-07-27T08:32:00Z</dcterms:created>
  <dcterms:modified xsi:type="dcterms:W3CDTF">2022-11-08T16:07:00Z</dcterms:modified>
</cp:coreProperties>
</file>